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793C6F" w:rsidP="00AC54E0">
      <w:pPr>
        <w:widowControl w:val="0"/>
        <w:jc w:val="center"/>
        <w:rPr>
          <w:b/>
        </w:rPr>
      </w:pPr>
      <w:r>
        <w:rPr>
          <w:b/>
        </w:rPr>
        <w:t xml:space="preserve">без объявления цены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7430C4">
        <w:rPr>
          <w:b/>
          <w:bCs/>
          <w:color w:val="000000"/>
          <w:u w:val="single"/>
        </w:rPr>
        <w:t>09</w:t>
      </w:r>
      <w:r w:rsidR="00793C6F">
        <w:rPr>
          <w:b/>
          <w:bCs/>
          <w:color w:val="000000"/>
          <w:u w:val="single"/>
        </w:rPr>
        <w:t>1</w:t>
      </w:r>
      <w:r w:rsidR="007E01D1">
        <w:rPr>
          <w:b/>
          <w:bCs/>
          <w:color w:val="000000"/>
          <w:u w:val="single"/>
        </w:rPr>
        <w:t>2</w:t>
      </w:r>
      <w:r w:rsidR="00A11A84">
        <w:rPr>
          <w:b/>
          <w:bCs/>
          <w:color w:val="000000"/>
          <w:u w:val="single"/>
        </w:rPr>
        <w:t>21</w:t>
      </w:r>
      <w:r w:rsidR="0002032A" w:rsidRPr="0002032A">
        <w:rPr>
          <w:b/>
          <w:bCs/>
          <w:color w:val="000000"/>
          <w:u w:val="single"/>
        </w:rPr>
        <w:t>/2896549/</w:t>
      </w:r>
      <w:r w:rsidR="00E65A90">
        <w:rPr>
          <w:b/>
          <w:bCs/>
          <w:color w:val="000000"/>
          <w:u w:val="single"/>
        </w:rPr>
        <w:t>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11A84">
        <w:t>17.11.2020</w:t>
      </w:r>
      <w:r w:rsidR="00D5091A" w:rsidRPr="00D5091A">
        <w:t xml:space="preserve"> № </w:t>
      </w:r>
      <w:r w:rsidR="00A11A84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11A84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2413A3">
        <w:rPr>
          <w:rFonts w:ascii="Times New Roman" w:hAnsi="Times New Roman"/>
          <w:b w:val="0"/>
          <w:i w:val="0"/>
          <w:sz w:val="24"/>
          <w:szCs w:val="24"/>
        </w:rPr>
        <w:t>07</w:t>
      </w:r>
      <w:r w:rsidR="007E01D1">
        <w:rPr>
          <w:rFonts w:ascii="Times New Roman" w:hAnsi="Times New Roman"/>
          <w:b w:val="0"/>
          <w:i w:val="0"/>
          <w:sz w:val="24"/>
          <w:szCs w:val="24"/>
        </w:rPr>
        <w:t>.12</w:t>
      </w:r>
      <w:r w:rsidR="00A11A84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413A3">
        <w:rPr>
          <w:rFonts w:ascii="Times New Roman" w:hAnsi="Times New Roman"/>
          <w:b w:val="0"/>
          <w:i w:val="0"/>
          <w:sz w:val="24"/>
          <w:szCs w:val="24"/>
        </w:rPr>
        <w:t>480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7E01D1">
        <w:rPr>
          <w:rFonts w:ascii="Times New Roman" w:hAnsi="Times New Roman"/>
          <w:b w:val="0"/>
          <w:i w:val="0"/>
          <w:sz w:val="24"/>
          <w:szCs w:val="24"/>
        </w:rPr>
        <w:t xml:space="preserve">сооружения – открытая крановая эстакада по ул. Южная, </w:t>
      </w:r>
      <w:proofErr w:type="spellStart"/>
      <w:r w:rsidR="007E01D1">
        <w:rPr>
          <w:rFonts w:ascii="Times New Roman" w:hAnsi="Times New Roman"/>
          <w:b w:val="0"/>
          <w:i w:val="0"/>
          <w:sz w:val="24"/>
          <w:szCs w:val="24"/>
        </w:rPr>
        <w:t>соор</w:t>
      </w:r>
      <w:proofErr w:type="spellEnd"/>
      <w:r w:rsidR="007E01D1">
        <w:rPr>
          <w:rFonts w:ascii="Times New Roman" w:hAnsi="Times New Roman"/>
          <w:b w:val="0"/>
          <w:i w:val="0"/>
          <w:sz w:val="24"/>
          <w:szCs w:val="24"/>
        </w:rPr>
        <w:t>. 41И/1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7E01D1">
        <w:t>сооружение производственного назначения – открытая крановая эстакада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7E01D1">
        <w:t xml:space="preserve">Южная, </w:t>
      </w:r>
      <w:proofErr w:type="spellStart"/>
      <w:r w:rsidR="007E01D1">
        <w:t>соор</w:t>
      </w:r>
      <w:proofErr w:type="spellEnd"/>
      <w:r w:rsidR="007E01D1">
        <w:t>. 41И/1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застройки </w:t>
      </w:r>
      <w:r w:rsidRPr="00D51EB0">
        <w:rPr>
          <w:b/>
        </w:rPr>
        <w:t xml:space="preserve"> – </w:t>
      </w:r>
      <w:r w:rsidR="00CA1DD1" w:rsidRPr="00F30899">
        <w:t>21 713,1кв.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1987г.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>– сооружение производственного назначения.</w:t>
      </w:r>
    </w:p>
    <w:p w:rsidR="00CA1DD1" w:rsidRPr="002137AC" w:rsidRDefault="00CA1DD1" w:rsidP="00CA1DD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Техническое состояние </w:t>
      </w:r>
      <w:r>
        <w:rPr>
          <w:rFonts w:ascii="Times New Roman" w:hAnsi="Times New Roman"/>
          <w:sz w:val="24"/>
          <w:szCs w:val="24"/>
        </w:rPr>
        <w:t>конструкций объекта</w:t>
      </w:r>
      <w:r w:rsidRPr="002137AC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Pr="002137AC">
        <w:rPr>
          <w:rFonts w:ascii="Times New Roman" w:hAnsi="Times New Roman"/>
          <w:sz w:val="24"/>
          <w:szCs w:val="24"/>
        </w:rPr>
        <w:t>.</w:t>
      </w:r>
      <w:r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53002">
        <w:rPr>
          <w:rFonts w:ascii="Times New Roman" w:hAnsi="Times New Roman"/>
          <w:sz w:val="24"/>
          <w:szCs w:val="24"/>
        </w:rPr>
        <w:t xml:space="preserve">общей площадью  </w:t>
      </w:r>
      <w:r>
        <w:rPr>
          <w:rFonts w:ascii="Times New Roman" w:hAnsi="Times New Roman"/>
          <w:sz w:val="24"/>
          <w:szCs w:val="24"/>
        </w:rPr>
        <w:t>28 660</w:t>
      </w:r>
      <w:r w:rsidRPr="00453002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3002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м</w:t>
      </w:r>
      <w:r w:rsidRPr="00453002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</w:t>
      </w:r>
      <w:r w:rsidRPr="00453002">
        <w:rPr>
          <w:rFonts w:ascii="Times New Roman" w:hAnsi="Times New Roman"/>
          <w:sz w:val="24"/>
          <w:szCs w:val="24"/>
        </w:rPr>
        <w:t xml:space="preserve"> </w:t>
      </w:r>
      <w:r w:rsidRPr="00E00A13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0308001</w:t>
      </w:r>
      <w:r w:rsidRPr="00E00A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392</w:t>
      </w:r>
      <w:r w:rsidRPr="00453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proofErr w:type="gramStart"/>
      <w:r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Pr="00B22248">
        <w:rPr>
          <w:rFonts w:ascii="Times New Roman" w:hAnsi="Times New Roman"/>
          <w:sz w:val="24"/>
          <w:szCs w:val="24"/>
        </w:rPr>
        <w:t>Красноярский край, ЗАТО  Железногорск,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B22248">
        <w:rPr>
          <w:rFonts w:ascii="Times New Roman" w:hAnsi="Times New Roman"/>
          <w:sz w:val="24"/>
          <w:szCs w:val="24"/>
        </w:rPr>
        <w:t xml:space="preserve">Железногорск, </w:t>
      </w:r>
      <w:r>
        <w:rPr>
          <w:rFonts w:ascii="Times New Roman" w:hAnsi="Times New Roman"/>
          <w:sz w:val="24"/>
          <w:szCs w:val="24"/>
        </w:rPr>
        <w:t xml:space="preserve">ул. Южная, д. 41И/1, </w:t>
      </w:r>
      <w:r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размещение нежилого здания производственного назначения.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5D426F" w:rsidRPr="00231148" w:rsidRDefault="005D426F" w:rsidP="00CA1DD1">
      <w:pPr>
        <w:ind w:firstLine="284"/>
        <w:jc w:val="both"/>
      </w:pPr>
    </w:p>
    <w:p w:rsidR="00CA1DD1" w:rsidRPr="00EF1190" w:rsidRDefault="00CA1DD1" w:rsidP="00CA1DD1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(05.10.2020, 03.02.2021, 28.07.2021), посредством публичного предложения (22.11.2021) были признаны несостоявшимися в связи с отсутствием заявок на участие в 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2413A3">
        <w:rPr>
          <w:b/>
        </w:rPr>
        <w:t>14</w:t>
      </w:r>
      <w:r w:rsidRPr="00575A64">
        <w:rPr>
          <w:b/>
        </w:rPr>
        <w:t xml:space="preserve">» </w:t>
      </w:r>
      <w:r w:rsidR="00CA1DD1">
        <w:rPr>
          <w:b/>
        </w:rPr>
        <w:t>дека</w:t>
      </w:r>
      <w:r w:rsidR="00E93511">
        <w:rPr>
          <w:b/>
        </w:rPr>
        <w:t>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11A84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2413A3">
        <w:rPr>
          <w:b/>
        </w:rPr>
        <w:t>19</w:t>
      </w:r>
      <w:r w:rsidRPr="00575A64">
        <w:rPr>
          <w:b/>
        </w:rPr>
        <w:t xml:space="preserve">» </w:t>
      </w:r>
      <w:r w:rsidR="00CA1DD1">
        <w:rPr>
          <w:b/>
        </w:rPr>
        <w:t>янва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>2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2413A3">
        <w:rPr>
          <w:b/>
        </w:rPr>
        <w:t>21</w:t>
      </w:r>
      <w:r w:rsidRPr="00575A64">
        <w:rPr>
          <w:b/>
        </w:rPr>
        <w:t xml:space="preserve">» </w:t>
      </w:r>
      <w:r w:rsidR="00CA1DD1">
        <w:rPr>
          <w:b/>
        </w:rPr>
        <w:t>янва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 xml:space="preserve">2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026741">
        <w:rPr>
          <w:b/>
        </w:rPr>
        <w:t>6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lastRenderedPageBreak/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</w:t>
      </w:r>
      <w:r w:rsidR="00CC6805">
        <w:rPr>
          <w:bCs/>
          <w:color w:val="000000"/>
        </w:rPr>
        <w:t>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="0052017D" w:rsidRPr="00470285">
          <w:rPr>
            <w:rStyle w:val="a7"/>
            <w:bCs/>
          </w:rPr>
          <w:t>https://utp.sberbank-ast.ru/AP/Notice/1027/Instructions</w:t>
        </w:r>
      </w:hyperlink>
      <w:r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87350D">
        <w:rPr>
          <w:rFonts w:eastAsia="Calibri"/>
          <w:bCs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Pr="0087350D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lastRenderedPageBreak/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191A77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5" w:history="1">
        <w:r w:rsidR="00E93511" w:rsidRPr="00680544">
          <w:rPr>
            <w:rStyle w:val="a7"/>
          </w:rPr>
          <w:t>http://www.admk26.ru/sfery/kumi/2021/</w:t>
        </w:r>
      </w:hyperlink>
      <w:r w:rsidR="00191A77">
        <w:t>дека</w:t>
      </w:r>
      <w:r w:rsidR="00802763">
        <w:t>брь</w:t>
      </w:r>
      <w:r w:rsidRPr="00E123DD">
        <w:t>, далее - сайты в сети</w:t>
      </w:r>
      <w:proofErr w:type="gramEnd"/>
      <w:r w:rsidRPr="00E123DD">
        <w:t xml:space="preserve">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6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191A77">
        <w:rPr>
          <w:sz w:val="24"/>
          <w:szCs w:val="24"/>
        </w:rPr>
        <w:t>Претендентами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A11A84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ЗАО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Pr="0087350D" w:rsidRDefault="00191A77" w:rsidP="00802763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</w:t>
      </w:r>
      <w:r>
        <w:rPr>
          <w:rFonts w:eastAsia="Calibri"/>
        </w:rPr>
        <w:lastRenderedPageBreak/>
        <w:t xml:space="preserve">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</w:t>
      </w:r>
      <w:r w:rsidR="00A54432" w:rsidRPr="00567313">
        <w:rPr>
          <w:sz w:val="24"/>
          <w:szCs w:val="24"/>
        </w:rPr>
        <w:lastRenderedPageBreak/>
        <w:t xml:space="preserve">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3BF2">
        <w:rPr>
          <w:sz w:val="24"/>
          <w:szCs w:val="24"/>
        </w:rPr>
        <w:t>2</w:t>
      </w:r>
      <w:r w:rsidR="00940DBF">
        <w:rPr>
          <w:sz w:val="24"/>
          <w:szCs w:val="24"/>
        </w:rPr>
        <w:t xml:space="preserve">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3BF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3BF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18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19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0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1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2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26741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D6CBA"/>
    <w:rsid w:val="006E46BB"/>
    <w:rsid w:val="006F6EA1"/>
    <w:rsid w:val="006F78B2"/>
    <w:rsid w:val="00700897"/>
    <w:rsid w:val="00715BAD"/>
    <w:rsid w:val="007307AE"/>
    <w:rsid w:val="00733C08"/>
    <w:rsid w:val="0073476F"/>
    <w:rsid w:val="007430C4"/>
    <w:rsid w:val="007557BB"/>
    <w:rsid w:val="00786CB7"/>
    <w:rsid w:val="00793C6F"/>
    <w:rsid w:val="007B4A3B"/>
    <w:rsid w:val="007D085E"/>
    <w:rsid w:val="007D5BE1"/>
    <w:rsid w:val="007E01D1"/>
    <w:rsid w:val="007E4536"/>
    <w:rsid w:val="007F01B8"/>
    <w:rsid w:val="007F201D"/>
    <w:rsid w:val="00802763"/>
    <w:rsid w:val="0080658A"/>
    <w:rsid w:val="00806D4F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44EC"/>
    <w:rsid w:val="009639B1"/>
    <w:rsid w:val="00964812"/>
    <w:rsid w:val="00981D57"/>
    <w:rsid w:val="009851A9"/>
    <w:rsid w:val="009A3369"/>
    <w:rsid w:val="009A4494"/>
    <w:rsid w:val="009C190E"/>
    <w:rsid w:val="009C310A"/>
    <w:rsid w:val="009C32AD"/>
    <w:rsid w:val="009D1039"/>
    <w:rsid w:val="009D26FB"/>
    <w:rsid w:val="009F1435"/>
    <w:rsid w:val="00A11A84"/>
    <w:rsid w:val="00A1701A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CF3BF2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consultantplus://offline/ref=309FD773562D93D1254750BC451FFC67D547FE7DF009F6FFE2386DBBC9B6384AA3EA26C53D32677E796AC24C348E3BF25D0491n2h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AP/Notice/1027/Instruc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26.ru/sfery/kumi/20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4310-1E79-40E3-B3F5-DDFA2CA7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8</cp:revision>
  <cp:lastPrinted>2021-11-18T06:04:00Z</cp:lastPrinted>
  <dcterms:created xsi:type="dcterms:W3CDTF">2021-11-30T07:23:00Z</dcterms:created>
  <dcterms:modified xsi:type="dcterms:W3CDTF">2021-12-09T04:40:00Z</dcterms:modified>
</cp:coreProperties>
</file>